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A01B6A7" w14:textId="2CA95A1E" w:rsidR="008852AE" w:rsidRDefault="008852AE" w:rsidP="00E1105D">
      <w:pPr>
        <w:jc w:val="center"/>
        <w:rPr>
          <w:rFonts w:cstheme="minorHAnsi"/>
          <w:b/>
          <w:bCs/>
          <w:sz w:val="28"/>
          <w:szCs w:val="28"/>
        </w:rPr>
      </w:pPr>
      <w:r>
        <w:rPr>
          <w:rFonts w:cstheme="minorHAnsi"/>
          <w:b/>
          <w:bCs/>
          <w:noProof/>
          <w:sz w:val="28"/>
          <w:szCs w:val="28"/>
        </w:rPr>
        <mc:AlternateContent>
          <mc:Choice Requires="wps">
            <w:drawing>
              <wp:inline distT="0" distB="0" distL="0" distR="0" wp14:anchorId="77F2FE39" wp14:editId="774C5CCD">
                <wp:extent cx="1304925" cy="93582"/>
                <wp:effectExtent l="0" t="0" r="9525" b="1905"/>
                <wp:docPr id="2" name="Text Box 2"/>
                <wp:cNvGraphicFramePr/>
                <a:graphic xmlns:a="http://schemas.openxmlformats.org/drawingml/2006/main">
                  <a:graphicData uri="http://schemas.microsoft.com/office/word/2010/wordprocessingShape">
                    <wps:wsp>
                      <wps:cNvSpPr txBox="1"/>
                      <wps:spPr>
                        <a:xfrm>
                          <a:off x="0" y="0"/>
                          <a:ext cx="1304925" cy="93582"/>
                        </a:xfrm>
                        <a:prstGeom prst="rect">
                          <a:avLst/>
                        </a:prstGeom>
                        <a:solidFill>
                          <a:prstClr val="white"/>
                        </a:solidFill>
                        <a:ln>
                          <a:noFill/>
                        </a:ln>
                      </wps:spPr>
                      <wps:txbx>
                        <w:txbxContent>
                          <w:p w14:paraId="54CAB56E" w14:textId="3ECBBCF0" w:rsidR="008852AE" w:rsidRPr="008852AE" w:rsidRDefault="004B0297" w:rsidP="008852AE">
                            <w:pPr>
                              <w:rPr>
                                <w:sz w:val="18"/>
                                <w:szCs w:val="18"/>
                              </w:rPr>
                            </w:pPr>
                            <w:hyperlink r:id="rId7" w:history="1">
                              <w:r w:rsidR="008852AE" w:rsidRPr="008852AE">
                                <w:rPr>
                                  <w:rStyle w:val="Hyperlink"/>
                                  <w:sz w:val="18"/>
                                  <w:szCs w:val="18"/>
                                </w:rPr>
                                <w:t>This Photo</w:t>
                              </w:r>
                            </w:hyperlink>
                            <w:r w:rsidR="008852AE" w:rsidRPr="008852AE">
                              <w:rPr>
                                <w:sz w:val="18"/>
                                <w:szCs w:val="18"/>
                              </w:rPr>
                              <w:t xml:space="preserve"> by Unknown Author is licensed under </w:t>
                            </w:r>
                            <w:hyperlink r:id="rId8" w:history="1">
                              <w:r w:rsidR="008852AE" w:rsidRPr="008852A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type w14:anchorId="77F2FE39" id="_x0000_t202" coordsize="21600,21600" o:spt="202" path="m,l,21600r21600,l21600,xe">
                <v:stroke joinstyle="miter"/>
                <v:path gradientshapeok="t" o:connecttype="rect"/>
              </v:shapetype>
              <v:shape id="Text Box 2" o:spid="_x0000_s1026" type="#_x0000_t202" style="width:102.7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" stroked="f">
                <v:textbox>
                  <w:txbxContent>
                    <w:p w14:paraId="54CAB56E" w14:textId="3ECBBCF0" w:rsidR="008852AE" w:rsidRPr="008852AE" w:rsidRDefault="008852AE" w:rsidP="008852AE">
                      <w:pPr>
                        <w:rPr>
                          <w:sz w:val="18"/>
                          <w:szCs w:val="18"/>
                        </w:rPr>
                      </w:pPr>
                      <w:hyperlink r:id="rId9" w:history="1">
                        <w:r w:rsidRPr="008852AE">
                          <w:rPr>
                            <w:rStyle w:val="Hyperlink"/>
                            <w:sz w:val="18"/>
                            <w:szCs w:val="18"/>
                          </w:rPr>
                          <w:t>This Photo</w:t>
                        </w:r>
                      </w:hyperlink>
                      <w:r w:rsidRPr="008852AE">
                        <w:rPr>
                          <w:sz w:val="18"/>
                          <w:szCs w:val="18"/>
                        </w:rPr>
                        <w:t xml:space="preserve"> by Unknown Author is licensed under </w:t>
                      </w:r>
                      <w:hyperlink r:id="rId10" w:history="1">
                        <w:r w:rsidRPr="008852AE">
                          <w:rPr>
                            <w:rStyle w:val="Hyperlink"/>
                            <w:sz w:val="18"/>
                            <w:szCs w:val="18"/>
                          </w:rPr>
                          <w:t>CC BY-SA</w:t>
                        </w:r>
                      </w:hyperlink>
                    </w:p>
                  </w:txbxContent>
                </v:textbox>
                <w10:anchorlock/>
              </v:shape>
            </w:pict>
          </mc:Fallback>
        </mc:AlternateContent>
      </w:r>
    </w:p>
    <w:p w14:paraId="265CB4A4" w14:textId="31E49A57" w:rsidR="00E1105D" w:rsidRPr="008852AE" w:rsidRDefault="00E1105D" w:rsidP="00E1105D">
      <w:pPr>
        <w:jc w:val="center"/>
        <w:rPr>
          <w:rFonts w:ascii="Arial" w:eastAsia="Times New Roman" w:hAnsi="Arial" w:cs="Arial"/>
          <w:b/>
          <w:bCs/>
          <w:sz w:val="24"/>
          <w:szCs w:val="24"/>
        </w:rPr>
      </w:pPr>
      <w:r w:rsidRPr="008852AE">
        <w:rPr>
          <w:rFonts w:ascii="Arial" w:eastAsia="Times New Roman" w:hAnsi="Arial" w:cs="Arial"/>
          <w:b/>
          <w:bCs/>
          <w:sz w:val="24"/>
          <w:szCs w:val="24"/>
        </w:rPr>
        <w:t>National Conclave Planning Committee</w:t>
      </w:r>
    </w:p>
    <w:p w14:paraId="112D5A55" w14:textId="3F6821A8" w:rsidR="00E1105D" w:rsidRPr="00313EA2" w:rsidRDefault="00E1105D" w:rsidP="00E1105D">
      <w:pPr>
        <w:jc w:val="center"/>
        <w:rPr>
          <w:rFonts w:ascii="Arial" w:eastAsia="Times New Roman" w:hAnsi="Arial" w:cs="Arial"/>
          <w:b/>
          <w:bCs/>
          <w:sz w:val="24"/>
          <w:szCs w:val="24"/>
        </w:rPr>
      </w:pPr>
      <w:r w:rsidRPr="00313EA2">
        <w:rPr>
          <w:rFonts w:ascii="Arial" w:eastAsia="Times New Roman" w:hAnsi="Arial" w:cs="Arial"/>
          <w:b/>
          <w:bCs/>
          <w:sz w:val="24"/>
          <w:szCs w:val="24"/>
        </w:rPr>
        <w:t>Conclave Planning Workshop, November 1, 2020</w:t>
      </w:r>
    </w:p>
    <w:p w14:paraId="643DDC7A" w14:textId="77777777" w:rsidR="00E1105D" w:rsidRPr="008852AE" w:rsidRDefault="00E1105D">
      <w:pPr>
        <w:rPr>
          <w:rFonts w:ascii="Arial" w:eastAsia="Times New Roman" w:hAnsi="Arial" w:cs="Arial"/>
          <w:sz w:val="24"/>
          <w:szCs w:val="24"/>
        </w:rPr>
      </w:pPr>
    </w:p>
    <w:p w14:paraId="3A0905C5" w14:textId="17387772" w:rsidR="00746842" w:rsidRPr="008852AE" w:rsidRDefault="008852AE" w:rsidP="00746842">
      <w:pPr>
        <w:rPr>
          <w:rFonts w:ascii="Arial" w:eastAsia="Times New Roman" w:hAnsi="Arial" w:cs="Arial"/>
          <w:sz w:val="24"/>
          <w:szCs w:val="24"/>
        </w:rPr>
      </w:pPr>
      <w:r w:rsidRPr="008852AE">
        <w:rPr>
          <w:rFonts w:ascii="Arial" w:eastAsia="Times New Roman" w:hAnsi="Arial" w:cs="Arial"/>
          <w:sz w:val="24"/>
          <w:szCs w:val="24"/>
        </w:rPr>
        <w:t>Listed below are the U</w:t>
      </w:r>
      <w:r w:rsidR="00E1105D" w:rsidRPr="008852AE">
        <w:rPr>
          <w:rFonts w:ascii="Arial" w:eastAsia="Times New Roman" w:hAnsi="Arial" w:cs="Arial"/>
          <w:sz w:val="24"/>
          <w:szCs w:val="24"/>
        </w:rPr>
        <w:t xml:space="preserve">nanswered Workshop Questions </w:t>
      </w:r>
      <w:r w:rsidR="008D2819" w:rsidRPr="008852AE">
        <w:rPr>
          <w:rFonts w:ascii="Arial" w:eastAsia="Times New Roman" w:hAnsi="Arial" w:cs="Arial"/>
          <w:sz w:val="24"/>
          <w:szCs w:val="24"/>
        </w:rPr>
        <w:t xml:space="preserve">with </w:t>
      </w:r>
      <w:r w:rsidR="003900C0" w:rsidRPr="008852AE">
        <w:rPr>
          <w:rFonts w:ascii="Arial" w:eastAsia="Times New Roman" w:hAnsi="Arial" w:cs="Arial"/>
          <w:sz w:val="24"/>
          <w:szCs w:val="24"/>
        </w:rPr>
        <w:t>NCPC Responses</w:t>
      </w:r>
      <w:r w:rsidRPr="008852AE">
        <w:rPr>
          <w:rFonts w:ascii="Arial" w:eastAsia="Times New Roman" w:hAnsi="Arial" w:cs="Arial"/>
          <w:sz w:val="24"/>
          <w:szCs w:val="24"/>
        </w:rPr>
        <w:t>:</w:t>
      </w:r>
      <w:r w:rsidR="003900C0" w:rsidRPr="008852AE">
        <w:rPr>
          <w:rFonts w:ascii="Arial" w:eastAsia="Times New Roman" w:hAnsi="Arial" w:cs="Arial"/>
          <w:sz w:val="24"/>
          <w:szCs w:val="24"/>
        </w:rPr>
        <w:t xml:space="preserve"> </w:t>
      </w:r>
      <w:r w:rsidR="00E1105D" w:rsidRPr="008852AE">
        <w:rPr>
          <w:rFonts w:ascii="Arial" w:eastAsia="Times New Roman" w:hAnsi="Arial" w:cs="Arial"/>
          <w:sz w:val="24"/>
          <w:szCs w:val="24"/>
        </w:rPr>
        <w:t xml:space="preserve"> </w:t>
      </w:r>
    </w:p>
    <w:p w14:paraId="151C548E" w14:textId="77777777"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What about the hospitality suite pricing/negotiation? </w:t>
      </w:r>
    </w:p>
    <w:p w14:paraId="2E947053" w14:textId="77777777" w:rsidR="008D2819" w:rsidRPr="008852AE" w:rsidRDefault="008D2819" w:rsidP="008D2819">
      <w:pPr>
        <w:pStyle w:val="ListParagraph"/>
        <w:rPr>
          <w:rFonts w:ascii="Arial" w:eastAsia="Times New Roman" w:hAnsi="Arial" w:cs="Arial"/>
          <w:sz w:val="24"/>
          <w:szCs w:val="24"/>
        </w:rPr>
      </w:pPr>
    </w:p>
    <w:p w14:paraId="1A3444D4" w14:textId="2F8EAC9D" w:rsidR="00746842" w:rsidRPr="008852AE" w:rsidRDefault="00005A0E" w:rsidP="008D2819">
      <w:pPr>
        <w:pStyle w:val="ListParagraph"/>
        <w:rPr>
          <w:rFonts w:ascii="Arial" w:eastAsia="Times New Roman" w:hAnsi="Arial" w:cs="Arial"/>
          <w:sz w:val="24"/>
          <w:szCs w:val="24"/>
        </w:rPr>
      </w:pPr>
      <w:r w:rsidRPr="008852AE">
        <w:rPr>
          <w:rFonts w:ascii="Arial" w:eastAsia="Times New Roman" w:hAnsi="Arial" w:cs="Arial"/>
          <w:sz w:val="24"/>
          <w:szCs w:val="24"/>
        </w:rPr>
        <w:t>It is</w:t>
      </w:r>
      <w:r w:rsidR="00303EF2" w:rsidRPr="008852AE">
        <w:rPr>
          <w:rFonts w:ascii="Arial" w:eastAsia="Times New Roman" w:hAnsi="Arial" w:cs="Arial"/>
          <w:sz w:val="24"/>
          <w:szCs w:val="24"/>
        </w:rPr>
        <w:t xml:space="preserve"> important to think about and negotiate the hospitality suite issues when the Hotel is trying to get your business. Hotel chains have different rules pertaining to </w:t>
      </w:r>
      <w:r w:rsidRPr="008852AE">
        <w:rPr>
          <w:rFonts w:ascii="Arial" w:eastAsia="Times New Roman" w:hAnsi="Arial" w:cs="Arial"/>
          <w:sz w:val="24"/>
          <w:szCs w:val="24"/>
        </w:rPr>
        <w:t>whether</w:t>
      </w:r>
      <w:r w:rsidR="00303EF2" w:rsidRPr="008852AE">
        <w:rPr>
          <w:rFonts w:ascii="Arial" w:eastAsia="Times New Roman" w:hAnsi="Arial" w:cs="Arial"/>
          <w:sz w:val="24"/>
          <w:szCs w:val="24"/>
        </w:rPr>
        <w:t xml:space="preserve"> you can bring in food and alcohol from the outside.  Hotels also have union workers that may not let you bring in outside bartenders/servers to assist you as well. Using their servers and alcohol, will </w:t>
      </w:r>
      <w:r w:rsidR="00925F7A">
        <w:rPr>
          <w:rFonts w:ascii="Arial" w:eastAsia="Times New Roman" w:hAnsi="Arial" w:cs="Arial"/>
          <w:sz w:val="24"/>
          <w:szCs w:val="24"/>
        </w:rPr>
        <w:t xml:space="preserve">increase your bill. </w:t>
      </w:r>
      <w:r w:rsidR="00303EF2" w:rsidRPr="008852AE">
        <w:rPr>
          <w:rFonts w:ascii="Arial" w:eastAsia="Times New Roman" w:hAnsi="Arial" w:cs="Arial"/>
          <w:sz w:val="24"/>
          <w:szCs w:val="24"/>
        </w:rPr>
        <w:t xml:space="preserve">Hotels may also have rules about how long you can stay open as well.  If you have the Hospitality Suite in the hotel where outside people are being housed, be aware that they may complain and </w:t>
      </w:r>
      <w:r w:rsidRPr="008852AE">
        <w:rPr>
          <w:rFonts w:ascii="Arial" w:eastAsia="Times New Roman" w:hAnsi="Arial" w:cs="Arial"/>
          <w:sz w:val="24"/>
          <w:szCs w:val="24"/>
        </w:rPr>
        <w:t>close</w:t>
      </w:r>
      <w:r w:rsidR="00303EF2" w:rsidRPr="008852AE">
        <w:rPr>
          <w:rFonts w:ascii="Arial" w:eastAsia="Times New Roman" w:hAnsi="Arial" w:cs="Arial"/>
          <w:sz w:val="24"/>
          <w:szCs w:val="24"/>
        </w:rPr>
        <w:t xml:space="preserve"> your event early. Using a meeting/event planner to negotiate for you is your best bet, since they know all the tricks of the trade. </w:t>
      </w:r>
      <w:r w:rsidR="00925F7A">
        <w:rPr>
          <w:rFonts w:ascii="Arial" w:eastAsia="Times New Roman" w:hAnsi="Arial" w:cs="Arial"/>
          <w:sz w:val="24"/>
          <w:szCs w:val="24"/>
        </w:rPr>
        <w:t xml:space="preserve">You may need to consider the cost and operations of the </w:t>
      </w:r>
      <w:proofErr w:type="spellStart"/>
      <w:r w:rsidR="00925F7A">
        <w:rPr>
          <w:rFonts w:ascii="Arial" w:eastAsia="Times New Roman" w:hAnsi="Arial" w:cs="Arial"/>
          <w:sz w:val="24"/>
          <w:szCs w:val="24"/>
        </w:rPr>
        <w:t>hospitiality</w:t>
      </w:r>
      <w:proofErr w:type="spellEnd"/>
      <w:r w:rsidR="00925F7A">
        <w:rPr>
          <w:rFonts w:ascii="Arial" w:eastAsia="Times New Roman" w:hAnsi="Arial" w:cs="Arial"/>
          <w:sz w:val="24"/>
          <w:szCs w:val="24"/>
        </w:rPr>
        <w:t xml:space="preserve"> suite in your overall negotiations with the hotel. </w:t>
      </w:r>
      <w:r w:rsidR="00303EF2" w:rsidRPr="008852AE">
        <w:rPr>
          <w:rFonts w:ascii="Arial" w:eastAsia="Times New Roman" w:hAnsi="Arial" w:cs="Arial"/>
          <w:sz w:val="24"/>
          <w:szCs w:val="24"/>
        </w:rPr>
        <w:t xml:space="preserve">Whatever you decide, write it in a contract. </w:t>
      </w:r>
    </w:p>
    <w:p w14:paraId="2A9FA7ED" w14:textId="77777777" w:rsidR="008D2819" w:rsidRPr="008D2819" w:rsidRDefault="008D2819" w:rsidP="008D2819">
      <w:pPr>
        <w:pStyle w:val="ListParagraph"/>
        <w:rPr>
          <w:rFonts w:eastAsia="Times New Roman" w:cstheme="minorHAnsi"/>
          <w:b/>
          <w:bCs/>
          <w:sz w:val="24"/>
          <w:szCs w:val="24"/>
        </w:rPr>
      </w:pPr>
    </w:p>
    <w:p w14:paraId="6D465903" w14:textId="77777777" w:rsidR="008D2819" w:rsidRPr="008852AE" w:rsidRDefault="00663A84"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W</w:t>
      </w:r>
      <w:r w:rsidR="007D2189" w:rsidRPr="008852AE">
        <w:rPr>
          <w:rFonts w:ascii="Arial" w:eastAsia="Times New Roman" w:hAnsi="Arial" w:cs="Arial"/>
          <w:b/>
          <w:bCs/>
          <w:sz w:val="24"/>
          <w:szCs w:val="24"/>
        </w:rPr>
        <w:t xml:space="preserve">ill Philadelphia be able to host a future year, and did that help with the negotiations re: cancellation?  </w:t>
      </w:r>
    </w:p>
    <w:p w14:paraId="0F4E8A65" w14:textId="77777777" w:rsidR="008D2819" w:rsidRPr="008852AE" w:rsidRDefault="008D2819" w:rsidP="008D2819">
      <w:pPr>
        <w:pStyle w:val="ListParagraph"/>
        <w:rPr>
          <w:rFonts w:ascii="Arial" w:eastAsia="Times New Roman" w:hAnsi="Arial" w:cs="Arial"/>
          <w:sz w:val="24"/>
          <w:szCs w:val="24"/>
        </w:rPr>
      </w:pPr>
    </w:p>
    <w:p w14:paraId="7D692824" w14:textId="16C44200" w:rsidR="00746842" w:rsidRPr="008852AE" w:rsidRDefault="007D218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While the Philadelphia chapter will host conclave again, </w:t>
      </w:r>
      <w:r w:rsidR="00925F7A">
        <w:rPr>
          <w:rFonts w:ascii="Arial" w:eastAsia="Times New Roman" w:hAnsi="Arial" w:cs="Arial"/>
          <w:sz w:val="24"/>
          <w:szCs w:val="24"/>
        </w:rPr>
        <w:t xml:space="preserve">they </w:t>
      </w:r>
      <w:r w:rsidRPr="008852AE">
        <w:rPr>
          <w:rFonts w:ascii="Arial" w:eastAsia="Times New Roman" w:hAnsi="Arial" w:cs="Arial"/>
          <w:sz w:val="24"/>
          <w:szCs w:val="24"/>
        </w:rPr>
        <w:t xml:space="preserve">did not have enough certainty as to when that date would be during the cancellation negotiations. Therefore, </w:t>
      </w:r>
      <w:r w:rsidR="00925F7A">
        <w:rPr>
          <w:rFonts w:ascii="Arial" w:eastAsia="Times New Roman" w:hAnsi="Arial" w:cs="Arial"/>
          <w:sz w:val="24"/>
          <w:szCs w:val="24"/>
        </w:rPr>
        <w:t xml:space="preserve">the Philadelphia Chapter </w:t>
      </w:r>
      <w:r w:rsidRPr="008852AE">
        <w:rPr>
          <w:rFonts w:ascii="Arial" w:eastAsia="Times New Roman" w:hAnsi="Arial" w:cs="Arial"/>
          <w:sz w:val="24"/>
          <w:szCs w:val="24"/>
        </w:rPr>
        <w:t>could not commit to an alternative year and did not use the promise of hosting a future conclave at the hotel in negotiating the cancellation</w:t>
      </w:r>
      <w:r w:rsidR="00746842" w:rsidRPr="008852AE">
        <w:rPr>
          <w:rFonts w:ascii="Arial" w:eastAsia="Times New Roman" w:hAnsi="Arial" w:cs="Arial"/>
          <w:sz w:val="24"/>
          <w:szCs w:val="24"/>
        </w:rPr>
        <w:t xml:space="preserve">. </w:t>
      </w:r>
    </w:p>
    <w:p w14:paraId="0E21288B" w14:textId="77777777" w:rsidR="008D2819" w:rsidRPr="008852AE" w:rsidRDefault="008D2819" w:rsidP="008D2819">
      <w:pPr>
        <w:pStyle w:val="ListParagraph"/>
        <w:rPr>
          <w:rFonts w:ascii="Arial" w:eastAsia="Times New Roman" w:hAnsi="Arial" w:cs="Arial"/>
          <w:sz w:val="24"/>
          <w:szCs w:val="24"/>
        </w:rPr>
      </w:pPr>
    </w:p>
    <w:p w14:paraId="5D5919D7" w14:textId="77777777"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 xml:space="preserve">Does the chapter cover the cost of the planner or is that covered in a commission included in the room rate?  </w:t>
      </w:r>
    </w:p>
    <w:p w14:paraId="665A2E3F" w14:textId="77777777" w:rsidR="008D2819" w:rsidRPr="008852AE" w:rsidRDefault="008D2819" w:rsidP="008D2819">
      <w:pPr>
        <w:pStyle w:val="ListParagraph"/>
        <w:rPr>
          <w:rFonts w:ascii="Arial" w:eastAsia="Times New Roman" w:hAnsi="Arial" w:cs="Arial"/>
          <w:sz w:val="24"/>
          <w:szCs w:val="24"/>
        </w:rPr>
      </w:pPr>
    </w:p>
    <w:p w14:paraId="0585BFC9" w14:textId="5B75C6C7" w:rsidR="008D2819" w:rsidRDefault="007D218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The Philadelphia chapter covered the cost of the event planner. However, the chapter members negotiated the contract with the hotel before the event planner was engaged. If your event planner negotiates the hotel deal, they will receive a commission from the hotel. The fact that you engaged the event planner to negotiate the hotel contract and their receipt of a commission can be a consideration in negotiating your chapter’s fee with the event planner. </w:t>
      </w:r>
    </w:p>
    <w:p w14:paraId="5057ACDD" w14:textId="4E8F7BB1" w:rsidR="008852AE" w:rsidRDefault="008852AE" w:rsidP="008D2819">
      <w:pPr>
        <w:pStyle w:val="ListParagraph"/>
        <w:rPr>
          <w:rFonts w:ascii="Arial" w:eastAsia="Times New Roman" w:hAnsi="Arial" w:cs="Arial"/>
          <w:sz w:val="24"/>
          <w:szCs w:val="24"/>
        </w:rPr>
      </w:pPr>
    </w:p>
    <w:p w14:paraId="7189143B" w14:textId="32DA20F5" w:rsidR="008852AE" w:rsidRDefault="008852AE" w:rsidP="008D2819">
      <w:pPr>
        <w:pStyle w:val="ListParagraph"/>
        <w:rPr>
          <w:rFonts w:ascii="Arial" w:eastAsia="Times New Roman" w:hAnsi="Arial" w:cs="Arial"/>
          <w:sz w:val="24"/>
          <w:szCs w:val="24"/>
        </w:rPr>
      </w:pPr>
    </w:p>
    <w:p w14:paraId="752F24DA" w14:textId="77777777" w:rsidR="008852AE" w:rsidRPr="008852AE" w:rsidRDefault="008852AE" w:rsidP="008D2819">
      <w:pPr>
        <w:pStyle w:val="ListParagraph"/>
        <w:rPr>
          <w:rFonts w:ascii="Arial" w:eastAsia="Times New Roman" w:hAnsi="Arial" w:cs="Arial"/>
          <w:sz w:val="24"/>
          <w:szCs w:val="24"/>
        </w:rPr>
      </w:pPr>
    </w:p>
    <w:p w14:paraId="28C7D746" w14:textId="2CAD0AD8" w:rsidR="00746842" w:rsidRPr="008852AE" w:rsidRDefault="007D218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 </w:t>
      </w:r>
    </w:p>
    <w:p w14:paraId="6CABDA9B" w14:textId="77777777"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Is it reasonable to expect that some event and/or meeting planners have limitations in what they can offer?</w:t>
      </w:r>
      <w:r w:rsidR="00663A84" w:rsidRPr="008852AE">
        <w:rPr>
          <w:rFonts w:ascii="Arial" w:eastAsia="Times New Roman" w:hAnsi="Arial" w:cs="Arial"/>
          <w:b/>
          <w:bCs/>
          <w:sz w:val="24"/>
          <w:szCs w:val="24"/>
        </w:rPr>
        <w:t xml:space="preserve"> </w:t>
      </w:r>
    </w:p>
    <w:p w14:paraId="2C6A6184" w14:textId="77777777" w:rsidR="008D2819" w:rsidRDefault="008D2819" w:rsidP="008D2819">
      <w:pPr>
        <w:pStyle w:val="ListParagraph"/>
        <w:rPr>
          <w:rFonts w:eastAsia="Times New Roman" w:cstheme="minorHAnsi"/>
          <w:color w:val="000000"/>
          <w:sz w:val="24"/>
          <w:szCs w:val="24"/>
        </w:rPr>
      </w:pPr>
    </w:p>
    <w:p w14:paraId="2B8213AA" w14:textId="52198E2C" w:rsidR="00746842" w:rsidRPr="008852AE" w:rsidRDefault="007D218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Absolutely. Some event planners have experience and expertise negotiating with hotels, while others may focus on identifying local venues, </w:t>
      </w:r>
      <w:r w:rsidR="00005A0E" w:rsidRPr="008852AE">
        <w:rPr>
          <w:rFonts w:ascii="Arial" w:eastAsia="Times New Roman" w:hAnsi="Arial" w:cs="Arial"/>
          <w:sz w:val="24"/>
          <w:szCs w:val="24"/>
        </w:rPr>
        <w:t>vendors,</w:t>
      </w:r>
      <w:r w:rsidRPr="008852AE">
        <w:rPr>
          <w:rFonts w:ascii="Arial" w:eastAsia="Times New Roman" w:hAnsi="Arial" w:cs="Arial"/>
          <w:sz w:val="24"/>
          <w:szCs w:val="24"/>
        </w:rPr>
        <w:t xml:space="preserve"> and sponsors. Still others have expertise in registration and web platforms for websites and online registration. And some have an acumen for graphics design and managing onsite activities. One event planner may not do it all, but many event planners do much of it. Before interviewing and selecting an event planner, the chapter should identify its priorities and then determine which candidates have the capacity to meet those priorities. You may engage one planner on the front end for hotel negotiations and another for registration and an onsite presence. </w:t>
      </w:r>
      <w:r w:rsidR="00925F7A" w:rsidRPr="00925F7A">
        <w:rPr>
          <w:rFonts w:ascii="Arial" w:eastAsia="Times New Roman" w:hAnsi="Arial" w:cs="Arial"/>
          <w:sz w:val="24"/>
          <w:szCs w:val="24"/>
        </w:rPr>
        <w:t>Or you may not use an event planner at all and engage the services of a meeting planner that only handles the registration platform and on-site meeting management.</w:t>
      </w:r>
    </w:p>
    <w:p w14:paraId="15318D61" w14:textId="77777777" w:rsidR="008D2819" w:rsidRPr="008852AE" w:rsidRDefault="008D2819" w:rsidP="008D2819">
      <w:pPr>
        <w:pStyle w:val="ListParagraph"/>
        <w:rPr>
          <w:rFonts w:ascii="Arial" w:eastAsia="Times New Roman" w:hAnsi="Arial" w:cs="Arial"/>
          <w:sz w:val="24"/>
          <w:szCs w:val="24"/>
        </w:rPr>
      </w:pPr>
    </w:p>
    <w:p w14:paraId="6C740DF3" w14:textId="77777777" w:rsidR="008D2819" w:rsidRPr="008852AE" w:rsidRDefault="00746842"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Pl</w:t>
      </w:r>
      <w:r w:rsidR="007D2189" w:rsidRPr="008852AE">
        <w:rPr>
          <w:rFonts w:ascii="Arial" w:eastAsia="Times New Roman" w:hAnsi="Arial" w:cs="Arial"/>
          <w:b/>
          <w:bCs/>
          <w:sz w:val="24"/>
          <w:szCs w:val="24"/>
        </w:rPr>
        <w:t>ease elaborate on the comments made regarding adding to hotel costs to offset food &amp; beverage costs for a conclave. </w:t>
      </w:r>
    </w:p>
    <w:p w14:paraId="57CE2B4B" w14:textId="77777777" w:rsidR="008D2819" w:rsidRPr="008852AE" w:rsidRDefault="008D2819" w:rsidP="008D2819">
      <w:pPr>
        <w:pStyle w:val="ListParagraph"/>
        <w:rPr>
          <w:rFonts w:ascii="Arial" w:eastAsia="Times New Roman" w:hAnsi="Arial" w:cs="Arial"/>
          <w:sz w:val="24"/>
          <w:szCs w:val="24"/>
        </w:rPr>
      </w:pPr>
    </w:p>
    <w:p w14:paraId="66133E60" w14:textId="1B5FADEC" w:rsidR="00746842" w:rsidRPr="008852AE" w:rsidRDefault="007D2189" w:rsidP="008D2819">
      <w:pPr>
        <w:pStyle w:val="ListParagraph"/>
        <w:rPr>
          <w:rFonts w:ascii="Arial" w:eastAsia="Times New Roman" w:hAnsi="Arial" w:cs="Arial"/>
          <w:sz w:val="24"/>
          <w:szCs w:val="24"/>
        </w:rPr>
      </w:pPr>
      <w:r w:rsidRPr="008852AE">
        <w:rPr>
          <w:rFonts w:ascii="Arial" w:eastAsia="Times New Roman" w:hAnsi="Arial" w:cs="Arial"/>
          <w:sz w:val="24"/>
          <w:szCs w:val="24"/>
        </w:rPr>
        <w:t>Hotels often allow the contracting host chapter to add an amount to the room rate ($5.00 or $10.00 for example) above the negotiated group rate. That additional amount can go toward the cost of food and beverages.</w:t>
      </w:r>
    </w:p>
    <w:p w14:paraId="409FE9C3" w14:textId="77777777" w:rsidR="008D2819" w:rsidRPr="008852AE" w:rsidRDefault="008D2819" w:rsidP="008D2819">
      <w:pPr>
        <w:pStyle w:val="ListParagraph"/>
        <w:rPr>
          <w:rFonts w:ascii="Arial" w:eastAsia="Times New Roman" w:hAnsi="Arial" w:cs="Arial"/>
          <w:sz w:val="24"/>
          <w:szCs w:val="24"/>
        </w:rPr>
      </w:pPr>
    </w:p>
    <w:p w14:paraId="59F0D3ED" w14:textId="5E3F0885"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 xml:space="preserve">What amount has been the range of costs for the host chapter for the last 2-3 years of our </w:t>
      </w:r>
      <w:r w:rsidR="00005A0E" w:rsidRPr="008852AE">
        <w:rPr>
          <w:rFonts w:ascii="Arial" w:eastAsia="Times New Roman" w:hAnsi="Arial" w:cs="Arial"/>
          <w:b/>
          <w:bCs/>
          <w:sz w:val="24"/>
          <w:szCs w:val="24"/>
        </w:rPr>
        <w:t>in-person</w:t>
      </w:r>
      <w:r w:rsidRPr="008852AE">
        <w:rPr>
          <w:rFonts w:ascii="Arial" w:eastAsia="Times New Roman" w:hAnsi="Arial" w:cs="Arial"/>
          <w:b/>
          <w:bCs/>
          <w:sz w:val="24"/>
          <w:szCs w:val="24"/>
        </w:rPr>
        <w:t xml:space="preserve"> conclaves?</w:t>
      </w:r>
    </w:p>
    <w:p w14:paraId="04193293" w14:textId="77777777" w:rsidR="008D2819" w:rsidRPr="008852AE" w:rsidRDefault="008D2819" w:rsidP="008D2819">
      <w:pPr>
        <w:pStyle w:val="ListParagraph"/>
        <w:rPr>
          <w:rFonts w:ascii="Arial" w:eastAsia="Times New Roman" w:hAnsi="Arial" w:cs="Arial"/>
          <w:sz w:val="24"/>
          <w:szCs w:val="24"/>
        </w:rPr>
      </w:pPr>
    </w:p>
    <w:p w14:paraId="1152275A" w14:textId="55B19E6A" w:rsidR="00746842" w:rsidRPr="008852AE" w:rsidRDefault="007D2189" w:rsidP="008D2819">
      <w:pPr>
        <w:pStyle w:val="ListParagraph"/>
        <w:rPr>
          <w:rFonts w:ascii="Arial" w:eastAsia="Times New Roman" w:hAnsi="Arial" w:cs="Arial"/>
          <w:sz w:val="24"/>
          <w:szCs w:val="24"/>
        </w:rPr>
      </w:pPr>
      <w:r w:rsidRPr="008852AE">
        <w:rPr>
          <w:rFonts w:ascii="Arial" w:eastAsia="Times New Roman" w:hAnsi="Arial" w:cs="Arial"/>
          <w:sz w:val="24"/>
          <w:szCs w:val="24"/>
        </w:rPr>
        <w:t>The total expenditures for the last four (4) in-person Conclaves have range</w:t>
      </w:r>
      <w:r w:rsidR="003900C0" w:rsidRPr="008852AE">
        <w:rPr>
          <w:rFonts w:ascii="Arial" w:eastAsia="Times New Roman" w:hAnsi="Arial" w:cs="Arial"/>
          <w:sz w:val="24"/>
          <w:szCs w:val="24"/>
        </w:rPr>
        <w:t>d</w:t>
      </w:r>
      <w:r w:rsidRPr="008852AE">
        <w:rPr>
          <w:rFonts w:ascii="Arial" w:eastAsia="Times New Roman" w:hAnsi="Arial" w:cs="Arial"/>
          <w:sz w:val="24"/>
          <w:szCs w:val="24"/>
        </w:rPr>
        <w:t xml:space="preserve"> from $295M </w:t>
      </w:r>
      <w:r w:rsidR="003900C0" w:rsidRPr="008852AE">
        <w:rPr>
          <w:rFonts w:ascii="Arial" w:eastAsia="Times New Roman" w:hAnsi="Arial" w:cs="Arial"/>
          <w:sz w:val="24"/>
          <w:szCs w:val="24"/>
        </w:rPr>
        <w:t>(</w:t>
      </w:r>
      <w:r w:rsidRPr="008852AE">
        <w:rPr>
          <w:rFonts w:ascii="Arial" w:eastAsia="Times New Roman" w:hAnsi="Arial" w:cs="Arial"/>
          <w:sz w:val="24"/>
          <w:szCs w:val="24"/>
        </w:rPr>
        <w:t>Seattle</w:t>
      </w:r>
      <w:r w:rsidR="003900C0" w:rsidRPr="008852AE">
        <w:rPr>
          <w:rFonts w:ascii="Arial" w:eastAsia="Times New Roman" w:hAnsi="Arial" w:cs="Arial"/>
          <w:sz w:val="24"/>
          <w:szCs w:val="24"/>
        </w:rPr>
        <w:t xml:space="preserve">) </w:t>
      </w:r>
      <w:r w:rsidRPr="008852AE">
        <w:rPr>
          <w:rFonts w:ascii="Arial" w:eastAsia="Times New Roman" w:hAnsi="Arial" w:cs="Arial"/>
          <w:sz w:val="24"/>
          <w:szCs w:val="24"/>
        </w:rPr>
        <w:t xml:space="preserve">to $561M </w:t>
      </w:r>
      <w:r w:rsidR="003900C0" w:rsidRPr="008852AE">
        <w:rPr>
          <w:rFonts w:ascii="Arial" w:eastAsia="Times New Roman" w:hAnsi="Arial" w:cs="Arial"/>
          <w:sz w:val="24"/>
          <w:szCs w:val="24"/>
        </w:rPr>
        <w:t>(</w:t>
      </w:r>
      <w:r w:rsidRPr="008852AE">
        <w:rPr>
          <w:rFonts w:ascii="Arial" w:eastAsia="Times New Roman" w:hAnsi="Arial" w:cs="Arial"/>
          <w:sz w:val="24"/>
          <w:szCs w:val="24"/>
        </w:rPr>
        <w:t>Trenton</w:t>
      </w:r>
      <w:r w:rsidR="003900C0" w:rsidRPr="008852AE">
        <w:rPr>
          <w:rFonts w:ascii="Arial" w:eastAsia="Times New Roman" w:hAnsi="Arial" w:cs="Arial"/>
          <w:sz w:val="24"/>
          <w:szCs w:val="24"/>
        </w:rPr>
        <w:t>)</w:t>
      </w:r>
      <w:r w:rsidRPr="008852AE">
        <w:rPr>
          <w:rFonts w:ascii="Arial" w:eastAsia="Times New Roman" w:hAnsi="Arial" w:cs="Arial"/>
          <w:sz w:val="24"/>
          <w:szCs w:val="24"/>
        </w:rPr>
        <w:t xml:space="preserve">. Norfolk's total expenditures were $359M, while NY's were $493M. </w:t>
      </w:r>
    </w:p>
    <w:p w14:paraId="3D4E4698" w14:textId="77777777" w:rsidR="008D2819" w:rsidRPr="008852AE" w:rsidRDefault="008D2819" w:rsidP="008D2819">
      <w:pPr>
        <w:pStyle w:val="ListParagraph"/>
        <w:rPr>
          <w:rFonts w:ascii="Arial" w:eastAsia="Times New Roman" w:hAnsi="Arial" w:cs="Arial"/>
          <w:sz w:val="24"/>
          <w:szCs w:val="24"/>
        </w:rPr>
      </w:pPr>
    </w:p>
    <w:p w14:paraId="64D33D99" w14:textId="77777777" w:rsidR="008D2819" w:rsidRPr="008852AE" w:rsidRDefault="00663A84"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W</w:t>
      </w:r>
      <w:r w:rsidR="00303EF2" w:rsidRPr="008852AE">
        <w:rPr>
          <w:rFonts w:ascii="Arial" w:eastAsia="Times New Roman" w:hAnsi="Arial" w:cs="Arial"/>
          <w:b/>
          <w:bCs/>
          <w:sz w:val="24"/>
          <w:szCs w:val="24"/>
        </w:rPr>
        <w:t>h</w:t>
      </w:r>
      <w:r w:rsidR="007D2189" w:rsidRPr="008852AE">
        <w:rPr>
          <w:rFonts w:ascii="Arial" w:eastAsia="Times New Roman" w:hAnsi="Arial" w:cs="Arial"/>
          <w:b/>
          <w:bCs/>
          <w:sz w:val="24"/>
          <w:szCs w:val="24"/>
        </w:rPr>
        <w:t>at was offered in exchange for support to past Sponsors of Conclaves? </w:t>
      </w:r>
    </w:p>
    <w:p w14:paraId="686A66D1" w14:textId="77777777" w:rsidR="008D2819" w:rsidRPr="008852AE" w:rsidRDefault="008D2819" w:rsidP="008D2819">
      <w:pPr>
        <w:pStyle w:val="ListParagraph"/>
        <w:rPr>
          <w:rFonts w:ascii="Arial" w:eastAsia="Times New Roman" w:hAnsi="Arial" w:cs="Arial"/>
          <w:sz w:val="24"/>
          <w:szCs w:val="24"/>
        </w:rPr>
      </w:pPr>
    </w:p>
    <w:p w14:paraId="25B641B5" w14:textId="77777777" w:rsidR="00835076" w:rsidRPr="008852AE" w:rsidRDefault="00303EF2"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The New York Chapter offered AARP our Golden Sponsor the following: </w:t>
      </w:r>
    </w:p>
    <w:p w14:paraId="0DEC36F7" w14:textId="77777777" w:rsidR="00835076" w:rsidRPr="008852AE" w:rsidRDefault="008D2819" w:rsidP="008D2819">
      <w:pPr>
        <w:pStyle w:val="ListParagraph"/>
        <w:rPr>
          <w:rFonts w:ascii="Arial" w:eastAsia="Times New Roman" w:hAnsi="Arial" w:cs="Arial"/>
          <w:sz w:val="24"/>
          <w:szCs w:val="24"/>
        </w:rPr>
      </w:pPr>
      <w:r w:rsidRPr="008852AE">
        <w:rPr>
          <w:rFonts w:ascii="Arial" w:eastAsia="Times New Roman" w:hAnsi="Arial" w:cs="Arial"/>
          <w:sz w:val="24"/>
          <w:szCs w:val="24"/>
        </w:rPr>
        <w:t>A.</w:t>
      </w:r>
      <w:r w:rsidR="00303EF2" w:rsidRPr="008852AE">
        <w:rPr>
          <w:rFonts w:ascii="Arial" w:eastAsia="Times New Roman" w:hAnsi="Arial" w:cs="Arial"/>
          <w:sz w:val="24"/>
          <w:szCs w:val="24"/>
        </w:rPr>
        <w:t xml:space="preserve"> Time to speak at the Luncheon </w:t>
      </w:r>
    </w:p>
    <w:p w14:paraId="7D403A48" w14:textId="77777777" w:rsidR="00835076" w:rsidRPr="008852AE" w:rsidRDefault="008D2819" w:rsidP="008D2819">
      <w:pPr>
        <w:pStyle w:val="ListParagraph"/>
        <w:rPr>
          <w:rFonts w:ascii="Arial" w:eastAsia="Times New Roman" w:hAnsi="Arial" w:cs="Arial"/>
          <w:sz w:val="24"/>
          <w:szCs w:val="24"/>
        </w:rPr>
      </w:pPr>
      <w:r w:rsidRPr="008852AE">
        <w:rPr>
          <w:rFonts w:ascii="Arial" w:eastAsia="Times New Roman" w:hAnsi="Arial" w:cs="Arial"/>
          <w:sz w:val="24"/>
          <w:szCs w:val="24"/>
        </w:rPr>
        <w:t>B.</w:t>
      </w:r>
      <w:r w:rsidR="00303EF2" w:rsidRPr="008852AE">
        <w:rPr>
          <w:rFonts w:ascii="Arial" w:eastAsia="Times New Roman" w:hAnsi="Arial" w:cs="Arial"/>
          <w:sz w:val="24"/>
          <w:szCs w:val="24"/>
        </w:rPr>
        <w:t xml:space="preserve"> Full Page ad in the Souvenir Journal </w:t>
      </w:r>
    </w:p>
    <w:p w14:paraId="7F852EFF" w14:textId="77777777" w:rsidR="00835076" w:rsidRPr="008852AE" w:rsidRDefault="008D281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C. </w:t>
      </w:r>
      <w:r w:rsidR="00303EF2" w:rsidRPr="008852AE">
        <w:rPr>
          <w:rFonts w:ascii="Arial" w:eastAsia="Times New Roman" w:hAnsi="Arial" w:cs="Arial"/>
          <w:sz w:val="24"/>
          <w:szCs w:val="24"/>
        </w:rPr>
        <w:t xml:space="preserve">Two email blasts to all registered conclave participants </w:t>
      </w:r>
    </w:p>
    <w:p w14:paraId="5CCB54FC" w14:textId="2610B225" w:rsidR="00835076" w:rsidRPr="008852AE" w:rsidRDefault="008D281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D. </w:t>
      </w:r>
      <w:r w:rsidR="00303EF2" w:rsidRPr="008852AE">
        <w:rPr>
          <w:rFonts w:ascii="Arial" w:eastAsia="Times New Roman" w:hAnsi="Arial" w:cs="Arial"/>
          <w:sz w:val="24"/>
          <w:szCs w:val="24"/>
        </w:rPr>
        <w:t>At least one Post on the GF FB page</w:t>
      </w:r>
    </w:p>
    <w:p w14:paraId="2E27E767" w14:textId="77777777" w:rsidR="00835076" w:rsidRPr="008852AE" w:rsidRDefault="008D281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E. </w:t>
      </w:r>
      <w:r w:rsidR="00303EF2" w:rsidRPr="008852AE">
        <w:rPr>
          <w:rFonts w:ascii="Arial" w:eastAsia="Times New Roman" w:hAnsi="Arial" w:cs="Arial"/>
          <w:sz w:val="24"/>
          <w:szCs w:val="24"/>
        </w:rPr>
        <w:t xml:space="preserve">Contact information to all GF’s who opted in on the registration portal (the contract was not signed, so instead we had both GF’s and BF’s voluntarily fill out info cards in return for being included in a lottery for goods). </w:t>
      </w:r>
    </w:p>
    <w:p w14:paraId="3ED8B3BD" w14:textId="509D8F1E" w:rsidR="00746842" w:rsidRDefault="008D281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F. </w:t>
      </w:r>
      <w:r w:rsidR="00303EF2" w:rsidRPr="008852AE">
        <w:rPr>
          <w:rFonts w:ascii="Arial" w:eastAsia="Times New Roman" w:hAnsi="Arial" w:cs="Arial"/>
          <w:sz w:val="24"/>
          <w:szCs w:val="24"/>
        </w:rPr>
        <w:t>All other sponsors were given acknowledgement in the Souvenir Journal and in the event program.</w:t>
      </w:r>
    </w:p>
    <w:p w14:paraId="47884FEF" w14:textId="536F5C17" w:rsidR="008852AE" w:rsidRDefault="008852AE" w:rsidP="008D2819">
      <w:pPr>
        <w:pStyle w:val="ListParagraph"/>
        <w:rPr>
          <w:rFonts w:ascii="Arial" w:eastAsia="Times New Roman" w:hAnsi="Arial" w:cs="Arial"/>
          <w:sz w:val="24"/>
          <w:szCs w:val="24"/>
        </w:rPr>
      </w:pPr>
    </w:p>
    <w:p w14:paraId="722CB725" w14:textId="77777777" w:rsidR="008852AE" w:rsidRPr="008852AE" w:rsidRDefault="008852AE" w:rsidP="008D2819">
      <w:pPr>
        <w:pStyle w:val="ListParagraph"/>
        <w:rPr>
          <w:rFonts w:ascii="Arial" w:eastAsia="Times New Roman" w:hAnsi="Arial" w:cs="Arial"/>
          <w:sz w:val="24"/>
          <w:szCs w:val="24"/>
        </w:rPr>
      </w:pPr>
    </w:p>
    <w:p w14:paraId="2EF0BD87" w14:textId="77777777" w:rsidR="008D2819" w:rsidRPr="008852AE" w:rsidRDefault="008D2819" w:rsidP="008D2819">
      <w:pPr>
        <w:pStyle w:val="ListParagraph"/>
        <w:rPr>
          <w:rFonts w:ascii="Arial" w:eastAsia="Times New Roman" w:hAnsi="Arial" w:cs="Arial"/>
          <w:sz w:val="24"/>
          <w:szCs w:val="24"/>
        </w:rPr>
      </w:pPr>
    </w:p>
    <w:p w14:paraId="5E624BA9" w14:textId="77777777" w:rsidR="008852AE" w:rsidRPr="008852AE" w:rsidRDefault="008852AE" w:rsidP="008852AE">
      <w:pPr>
        <w:ind w:left="360"/>
        <w:rPr>
          <w:rFonts w:ascii="Arial" w:eastAsia="Times New Roman" w:hAnsi="Arial" w:cs="Arial"/>
          <w:b/>
          <w:bCs/>
          <w:sz w:val="24"/>
          <w:szCs w:val="24"/>
        </w:rPr>
      </w:pPr>
    </w:p>
    <w:p w14:paraId="75B03BB0" w14:textId="387AE9A6"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 xml:space="preserve">How </w:t>
      </w:r>
      <w:r w:rsidR="00005A0E" w:rsidRPr="008852AE">
        <w:rPr>
          <w:rFonts w:ascii="Arial" w:eastAsia="Times New Roman" w:hAnsi="Arial" w:cs="Arial"/>
          <w:b/>
          <w:bCs/>
          <w:sz w:val="24"/>
          <w:szCs w:val="24"/>
        </w:rPr>
        <w:t xml:space="preserve">many members does the </w:t>
      </w:r>
      <w:r w:rsidRPr="008852AE">
        <w:rPr>
          <w:rFonts w:ascii="Arial" w:eastAsia="Times New Roman" w:hAnsi="Arial" w:cs="Arial"/>
          <w:b/>
          <w:bCs/>
          <w:sz w:val="24"/>
          <w:szCs w:val="24"/>
        </w:rPr>
        <w:t>Philly chapter</w:t>
      </w:r>
      <w:r w:rsidR="00005A0E" w:rsidRPr="008852AE">
        <w:rPr>
          <w:rFonts w:ascii="Arial" w:eastAsia="Times New Roman" w:hAnsi="Arial" w:cs="Arial"/>
          <w:b/>
          <w:bCs/>
          <w:sz w:val="24"/>
          <w:szCs w:val="24"/>
        </w:rPr>
        <w:t xml:space="preserve"> have</w:t>
      </w:r>
      <w:r w:rsidRPr="008852AE">
        <w:rPr>
          <w:rFonts w:ascii="Arial" w:eastAsia="Times New Roman" w:hAnsi="Arial" w:cs="Arial"/>
          <w:b/>
          <w:bCs/>
          <w:sz w:val="24"/>
          <w:szCs w:val="24"/>
        </w:rPr>
        <w:t>? </w:t>
      </w:r>
    </w:p>
    <w:p w14:paraId="5881EA57" w14:textId="77777777" w:rsidR="008D2819" w:rsidRPr="008852AE" w:rsidRDefault="008D2819" w:rsidP="008D2819">
      <w:pPr>
        <w:pStyle w:val="ListParagraph"/>
        <w:rPr>
          <w:rFonts w:ascii="Arial" w:eastAsia="Times New Roman" w:hAnsi="Arial" w:cs="Arial"/>
          <w:sz w:val="24"/>
          <w:szCs w:val="24"/>
        </w:rPr>
      </w:pPr>
    </w:p>
    <w:p w14:paraId="477BA331" w14:textId="0B07FC73" w:rsidR="00746842" w:rsidRPr="008852AE" w:rsidRDefault="00663A84" w:rsidP="008D2819">
      <w:pPr>
        <w:pStyle w:val="ListParagraph"/>
        <w:rPr>
          <w:rFonts w:ascii="Arial" w:eastAsia="Times New Roman" w:hAnsi="Arial" w:cs="Arial"/>
          <w:sz w:val="24"/>
          <w:szCs w:val="24"/>
        </w:rPr>
      </w:pPr>
      <w:r w:rsidRPr="008852AE">
        <w:rPr>
          <w:rFonts w:ascii="Arial" w:eastAsia="Times New Roman" w:hAnsi="Arial" w:cs="Arial"/>
          <w:sz w:val="24"/>
          <w:szCs w:val="24"/>
        </w:rPr>
        <w:t>W</w:t>
      </w:r>
      <w:r w:rsidR="007D2189" w:rsidRPr="008852AE">
        <w:rPr>
          <w:rFonts w:ascii="Arial" w:eastAsia="Times New Roman" w:hAnsi="Arial" w:cs="Arial"/>
          <w:sz w:val="24"/>
          <w:szCs w:val="24"/>
        </w:rPr>
        <w:t>e had 30 members during most of the planning process. Two Girl Friends passed away in the final year of planning (2019).</w:t>
      </w:r>
    </w:p>
    <w:p w14:paraId="4C6C9062" w14:textId="77777777" w:rsidR="008D2819" w:rsidRPr="008852AE" w:rsidRDefault="008D2819" w:rsidP="008D2819">
      <w:pPr>
        <w:pStyle w:val="ListParagraph"/>
        <w:rPr>
          <w:rFonts w:ascii="Arial" w:eastAsia="Times New Roman" w:hAnsi="Arial" w:cs="Arial"/>
          <w:sz w:val="24"/>
          <w:szCs w:val="24"/>
        </w:rPr>
      </w:pPr>
    </w:p>
    <w:p w14:paraId="220FF514" w14:textId="77777777"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How did you manage conflict over Conclave plans?</w:t>
      </w:r>
      <w:r w:rsidR="00303EF2" w:rsidRPr="008852AE">
        <w:rPr>
          <w:rFonts w:ascii="Arial" w:eastAsia="Times New Roman" w:hAnsi="Arial" w:cs="Arial"/>
          <w:b/>
          <w:bCs/>
          <w:sz w:val="24"/>
          <w:szCs w:val="24"/>
        </w:rPr>
        <w:t xml:space="preserve"> </w:t>
      </w:r>
    </w:p>
    <w:p w14:paraId="184C33B2" w14:textId="77777777" w:rsidR="008D2819" w:rsidRPr="008852AE" w:rsidRDefault="008D2819" w:rsidP="008D2819">
      <w:pPr>
        <w:pStyle w:val="ListParagraph"/>
        <w:rPr>
          <w:rFonts w:ascii="Arial" w:eastAsia="Times New Roman" w:hAnsi="Arial" w:cs="Arial"/>
          <w:b/>
          <w:bCs/>
          <w:sz w:val="24"/>
          <w:szCs w:val="24"/>
        </w:rPr>
      </w:pPr>
    </w:p>
    <w:p w14:paraId="5AA4F316" w14:textId="1F93EF6D" w:rsidR="00746842" w:rsidRPr="008852AE" w:rsidRDefault="00303EF2"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All plans were initially presented to the entire Membership.  The concepts were voted on and then implemented.  </w:t>
      </w:r>
      <w:r w:rsidR="00005A0E" w:rsidRPr="008852AE">
        <w:rPr>
          <w:rFonts w:ascii="Arial" w:eastAsia="Times New Roman" w:hAnsi="Arial" w:cs="Arial"/>
          <w:sz w:val="24"/>
          <w:szCs w:val="24"/>
        </w:rPr>
        <w:t>Later</w:t>
      </w:r>
      <w:r w:rsidRPr="008852AE">
        <w:rPr>
          <w:rFonts w:ascii="Arial" w:eastAsia="Times New Roman" w:hAnsi="Arial" w:cs="Arial"/>
          <w:sz w:val="24"/>
          <w:szCs w:val="24"/>
        </w:rPr>
        <w:t xml:space="preserve">, a smaller group of the Event Chairs along with the Conclave Chair would discuss and vote.  Sometimes the Conclave Chair made the final </w:t>
      </w:r>
      <w:r w:rsidR="00005A0E" w:rsidRPr="008852AE">
        <w:rPr>
          <w:rFonts w:ascii="Arial" w:eastAsia="Times New Roman" w:hAnsi="Arial" w:cs="Arial"/>
          <w:sz w:val="24"/>
          <w:szCs w:val="24"/>
        </w:rPr>
        <w:t>decision if</w:t>
      </w:r>
      <w:r w:rsidRPr="008852AE">
        <w:rPr>
          <w:rFonts w:ascii="Arial" w:eastAsia="Times New Roman" w:hAnsi="Arial" w:cs="Arial"/>
          <w:sz w:val="24"/>
          <w:szCs w:val="24"/>
        </w:rPr>
        <w:t xml:space="preserve"> no resolution was insight. A rule that we implemented was “if you suggest it, you research it”.  Avoid public arguments, have discussions in smaller groups, and have facts, and or vision boards to aid in presenting your views. Once the event chairs are identified, it is important that they have people on their team that they can work with. Let them select their team. If possible, have senior members or GF’s that typically attend Conclave. You will need their experience.</w:t>
      </w:r>
    </w:p>
    <w:p w14:paraId="337CDD5B" w14:textId="77777777" w:rsidR="008D2819" w:rsidRPr="008852AE" w:rsidRDefault="008D2819" w:rsidP="008D2819">
      <w:pPr>
        <w:pStyle w:val="ListParagraph"/>
        <w:rPr>
          <w:rFonts w:ascii="Arial" w:eastAsia="Times New Roman" w:hAnsi="Arial" w:cs="Arial"/>
          <w:sz w:val="24"/>
          <w:szCs w:val="24"/>
        </w:rPr>
      </w:pPr>
    </w:p>
    <w:p w14:paraId="5D978632" w14:textId="77777777"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 xml:space="preserve">What types of unexpected situations came up and how did you manage them? </w:t>
      </w:r>
    </w:p>
    <w:p w14:paraId="4D584427" w14:textId="77777777" w:rsidR="008D2819" w:rsidRPr="008852AE" w:rsidRDefault="008D2819" w:rsidP="008D2819">
      <w:pPr>
        <w:pStyle w:val="ListParagraph"/>
        <w:rPr>
          <w:rFonts w:ascii="Arial" w:eastAsia="Times New Roman" w:hAnsi="Arial" w:cs="Arial"/>
          <w:b/>
          <w:bCs/>
          <w:sz w:val="24"/>
          <w:szCs w:val="24"/>
        </w:rPr>
      </w:pPr>
    </w:p>
    <w:p w14:paraId="30FC4209" w14:textId="4712CE02" w:rsidR="00746842" w:rsidRPr="008852AE" w:rsidRDefault="00925F7A" w:rsidP="008D2819">
      <w:pPr>
        <w:pStyle w:val="ListParagraph"/>
        <w:rPr>
          <w:rFonts w:ascii="Arial" w:eastAsia="Times New Roman" w:hAnsi="Arial" w:cs="Arial"/>
          <w:sz w:val="24"/>
          <w:szCs w:val="24"/>
        </w:rPr>
      </w:pPr>
      <w:r>
        <w:rPr>
          <w:rFonts w:ascii="Arial" w:eastAsia="Times New Roman" w:hAnsi="Arial" w:cs="Arial"/>
          <w:sz w:val="24"/>
          <w:szCs w:val="24"/>
        </w:rPr>
        <w:t>An example of unexpected situations is where the</w:t>
      </w:r>
      <w:r w:rsidR="007D2189" w:rsidRPr="008852AE">
        <w:rPr>
          <w:rFonts w:ascii="Arial" w:eastAsia="Times New Roman" w:hAnsi="Arial" w:cs="Arial"/>
          <w:sz w:val="24"/>
          <w:szCs w:val="24"/>
        </w:rPr>
        <w:t xml:space="preserve"> Philadelphia chapter experienced the deaths of two Girl Friends in the final year of conclave planning (2019). One of our Girl Friends passed after a lengthy illness. The death of another girl friend was unexpected and somewhat disorienting because she was a chapter pillar and an integral part of the planning process. The strength of the chapter relationships allowed us to support each other and navigate that difficult situation. </w:t>
      </w:r>
    </w:p>
    <w:p w14:paraId="56DF36BE" w14:textId="77777777" w:rsidR="008D2819" w:rsidRPr="008852AE" w:rsidRDefault="008D2819" w:rsidP="008D2819">
      <w:pPr>
        <w:pStyle w:val="ListParagraph"/>
        <w:rPr>
          <w:rFonts w:ascii="Arial" w:eastAsia="Times New Roman" w:hAnsi="Arial" w:cs="Arial"/>
          <w:sz w:val="24"/>
          <w:szCs w:val="24"/>
        </w:rPr>
      </w:pPr>
    </w:p>
    <w:p w14:paraId="20A9F458" w14:textId="76271A91" w:rsidR="008D2819" w:rsidRPr="008852AE" w:rsidRDefault="007D2189" w:rsidP="008D2819">
      <w:pPr>
        <w:pStyle w:val="ListParagraph"/>
        <w:numPr>
          <w:ilvl w:val="0"/>
          <w:numId w:val="6"/>
        </w:numPr>
        <w:rPr>
          <w:rFonts w:ascii="Arial" w:eastAsia="Times New Roman" w:hAnsi="Arial" w:cs="Arial"/>
          <w:b/>
          <w:bCs/>
          <w:sz w:val="24"/>
          <w:szCs w:val="24"/>
        </w:rPr>
      </w:pPr>
      <w:r w:rsidRPr="008852AE">
        <w:rPr>
          <w:rFonts w:ascii="Arial" w:eastAsia="Times New Roman" w:hAnsi="Arial" w:cs="Arial"/>
          <w:b/>
          <w:bCs/>
          <w:sz w:val="24"/>
          <w:szCs w:val="24"/>
        </w:rPr>
        <w:t xml:space="preserve">When the NCPC submits a Bylaw proposal to increase conclave registration fees in December 2020, if passed, when would it </w:t>
      </w:r>
      <w:r w:rsidR="00005A0E" w:rsidRPr="008852AE">
        <w:rPr>
          <w:rFonts w:ascii="Arial" w:eastAsia="Times New Roman" w:hAnsi="Arial" w:cs="Arial"/>
          <w:b/>
          <w:bCs/>
          <w:sz w:val="24"/>
          <w:szCs w:val="24"/>
        </w:rPr>
        <w:t>go</w:t>
      </w:r>
      <w:r w:rsidRPr="008852AE">
        <w:rPr>
          <w:rFonts w:ascii="Arial" w:eastAsia="Times New Roman" w:hAnsi="Arial" w:cs="Arial"/>
          <w:b/>
          <w:bCs/>
          <w:sz w:val="24"/>
          <w:szCs w:val="24"/>
        </w:rPr>
        <w:t xml:space="preserve"> into effect? </w:t>
      </w:r>
    </w:p>
    <w:p w14:paraId="79553A34" w14:textId="77777777" w:rsidR="008D2819" w:rsidRPr="008852AE" w:rsidRDefault="008D2819" w:rsidP="008D2819">
      <w:pPr>
        <w:pStyle w:val="ListParagraph"/>
        <w:rPr>
          <w:rFonts w:ascii="Arial" w:eastAsia="Times New Roman" w:hAnsi="Arial" w:cs="Arial"/>
          <w:sz w:val="24"/>
          <w:szCs w:val="24"/>
        </w:rPr>
      </w:pPr>
    </w:p>
    <w:p w14:paraId="522382AC" w14:textId="57F63353" w:rsidR="007D2189" w:rsidRPr="008852AE" w:rsidRDefault="007D2189" w:rsidP="008D2819">
      <w:pPr>
        <w:pStyle w:val="ListParagraph"/>
        <w:rPr>
          <w:rFonts w:ascii="Arial" w:eastAsia="Times New Roman" w:hAnsi="Arial" w:cs="Arial"/>
          <w:sz w:val="24"/>
          <w:szCs w:val="24"/>
        </w:rPr>
      </w:pPr>
      <w:r w:rsidRPr="008852AE">
        <w:rPr>
          <w:rFonts w:ascii="Arial" w:eastAsia="Times New Roman" w:hAnsi="Arial" w:cs="Arial"/>
          <w:sz w:val="24"/>
          <w:szCs w:val="24"/>
        </w:rPr>
        <w:t xml:space="preserve">The Bylaw would be proposed to the membership at Conclave 2021, voted on at </w:t>
      </w:r>
      <w:r w:rsidR="00005A0E" w:rsidRPr="008852AE">
        <w:rPr>
          <w:rFonts w:ascii="Arial" w:eastAsia="Times New Roman" w:hAnsi="Arial" w:cs="Arial"/>
          <w:sz w:val="24"/>
          <w:szCs w:val="24"/>
        </w:rPr>
        <w:t>Conclave 2022</w:t>
      </w:r>
      <w:r w:rsidRPr="008852AE">
        <w:rPr>
          <w:rFonts w:ascii="Arial" w:eastAsia="Times New Roman" w:hAnsi="Arial" w:cs="Arial"/>
          <w:sz w:val="24"/>
          <w:szCs w:val="24"/>
        </w:rPr>
        <w:t xml:space="preserve">, and if passed, the increased registration fees would go in effect for the Conclave in </w:t>
      </w:r>
      <w:r w:rsidR="00005A0E" w:rsidRPr="008852AE">
        <w:rPr>
          <w:rFonts w:ascii="Arial" w:eastAsia="Times New Roman" w:hAnsi="Arial" w:cs="Arial"/>
          <w:sz w:val="24"/>
          <w:szCs w:val="24"/>
        </w:rPr>
        <w:t>May</w:t>
      </w:r>
      <w:r w:rsidRPr="008852AE">
        <w:rPr>
          <w:rFonts w:ascii="Arial" w:eastAsia="Times New Roman" w:hAnsi="Arial" w:cs="Arial"/>
          <w:sz w:val="24"/>
          <w:szCs w:val="24"/>
        </w:rPr>
        <w:t xml:space="preserve"> 2023. </w:t>
      </w:r>
    </w:p>
    <w:sectPr w:rsidR="007D2189" w:rsidRPr="008852A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311DA" w14:textId="77777777" w:rsidR="004B0297" w:rsidRDefault="004B0297" w:rsidP="008D2819">
      <w:pPr>
        <w:spacing w:after="0" w:line="240" w:lineRule="auto"/>
      </w:pPr>
      <w:r>
        <w:separator/>
      </w:r>
    </w:p>
  </w:endnote>
  <w:endnote w:type="continuationSeparator" w:id="0">
    <w:p w14:paraId="2FB7B081" w14:textId="77777777" w:rsidR="004B0297" w:rsidRDefault="004B0297" w:rsidP="008D2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569034"/>
      <w:docPartObj>
        <w:docPartGallery w:val="Page Numbers (Bottom of Page)"/>
        <w:docPartUnique/>
      </w:docPartObj>
    </w:sdtPr>
    <w:sdtEndPr>
      <w:rPr>
        <w:noProof/>
      </w:rPr>
    </w:sdtEndPr>
    <w:sdtContent>
      <w:p w14:paraId="06511351" w14:textId="2154A7D3" w:rsidR="008D2819" w:rsidRDefault="008D28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FB86AC" w14:textId="77777777" w:rsidR="008D2819" w:rsidRDefault="008D2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657B0" w14:textId="77777777" w:rsidR="004B0297" w:rsidRDefault="004B0297" w:rsidP="008D2819">
      <w:pPr>
        <w:spacing w:after="0" w:line="240" w:lineRule="auto"/>
      </w:pPr>
      <w:r>
        <w:separator/>
      </w:r>
    </w:p>
  </w:footnote>
  <w:footnote w:type="continuationSeparator" w:id="0">
    <w:p w14:paraId="134ABDC2" w14:textId="77777777" w:rsidR="004B0297" w:rsidRDefault="004B0297" w:rsidP="008D2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7E61" w14:textId="2F2E13F5" w:rsidR="008852AE" w:rsidRDefault="008852AE">
    <w:pPr>
      <w:pStyle w:val="Header"/>
    </w:pPr>
    <w:r>
      <w:rPr>
        <w:noProof/>
      </w:rPr>
      <w:drawing>
        <wp:anchor distT="0" distB="0" distL="114300" distR="114300" simplePos="0" relativeHeight="251659264" behindDoc="0" locked="0" layoutInCell="1" allowOverlap="1" wp14:anchorId="15C07CA4" wp14:editId="1BF0FD3F">
          <wp:simplePos x="0" y="0"/>
          <wp:positionH relativeFrom="column">
            <wp:posOffset>2362199</wp:posOffset>
          </wp:positionH>
          <wp:positionV relativeFrom="paragraph">
            <wp:posOffset>-390525</wp:posOffset>
          </wp:positionV>
          <wp:extent cx="1304925" cy="8443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309856" cy="8475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F4D"/>
    <w:multiLevelType w:val="hybridMultilevel"/>
    <w:tmpl w:val="7E005EDA"/>
    <w:lvl w:ilvl="0" w:tplc="20C43FA8">
      <w:start w:val="8"/>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15:restartNumberingAfterBreak="0">
    <w:nsid w:val="1FF40BC6"/>
    <w:multiLevelType w:val="hybridMultilevel"/>
    <w:tmpl w:val="BDE4685E"/>
    <w:lvl w:ilvl="0" w:tplc="4FA85EA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3C6B98"/>
    <w:multiLevelType w:val="hybridMultilevel"/>
    <w:tmpl w:val="E006C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40C06"/>
    <w:multiLevelType w:val="hybridMultilevel"/>
    <w:tmpl w:val="32041606"/>
    <w:lvl w:ilvl="0" w:tplc="5434E6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15013A4"/>
    <w:multiLevelType w:val="hybridMultilevel"/>
    <w:tmpl w:val="6810A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DB1CCE"/>
    <w:multiLevelType w:val="hybridMultilevel"/>
    <w:tmpl w:val="18585F3A"/>
    <w:lvl w:ilvl="0" w:tplc="C52223C8">
      <w:start w:val="1"/>
      <w:numFmt w:val="decimal"/>
      <w:lvlText w:val="%1."/>
      <w:lvlJc w:val="left"/>
      <w:pPr>
        <w:ind w:left="840" w:hanging="48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5D"/>
    <w:rsid w:val="00005A0E"/>
    <w:rsid w:val="00142BD2"/>
    <w:rsid w:val="00152CF7"/>
    <w:rsid w:val="002319B6"/>
    <w:rsid w:val="00272B87"/>
    <w:rsid w:val="002C4EEE"/>
    <w:rsid w:val="00303EF2"/>
    <w:rsid w:val="00313EA2"/>
    <w:rsid w:val="003900C0"/>
    <w:rsid w:val="00413699"/>
    <w:rsid w:val="004B0297"/>
    <w:rsid w:val="00562068"/>
    <w:rsid w:val="00623505"/>
    <w:rsid w:val="00663A84"/>
    <w:rsid w:val="00704451"/>
    <w:rsid w:val="00746842"/>
    <w:rsid w:val="007504EA"/>
    <w:rsid w:val="007D2189"/>
    <w:rsid w:val="008174F6"/>
    <w:rsid w:val="00835076"/>
    <w:rsid w:val="008852AE"/>
    <w:rsid w:val="008D2819"/>
    <w:rsid w:val="00925F7A"/>
    <w:rsid w:val="00A77802"/>
    <w:rsid w:val="00B579B1"/>
    <w:rsid w:val="00BE2809"/>
    <w:rsid w:val="00C42F21"/>
    <w:rsid w:val="00C723FB"/>
    <w:rsid w:val="00CC3FE3"/>
    <w:rsid w:val="00E1105D"/>
    <w:rsid w:val="00E83D99"/>
    <w:rsid w:val="00FD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F8E78"/>
  <w15:docId w15:val="{60D00311-0E64-42DF-B5FD-F8FF99C5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FE3"/>
    <w:pPr>
      <w:ind w:left="720"/>
      <w:contextualSpacing/>
    </w:pPr>
  </w:style>
  <w:style w:type="paragraph" w:styleId="Header">
    <w:name w:val="header"/>
    <w:basedOn w:val="Normal"/>
    <w:link w:val="HeaderChar"/>
    <w:uiPriority w:val="99"/>
    <w:unhideWhenUsed/>
    <w:rsid w:val="008D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819"/>
  </w:style>
  <w:style w:type="paragraph" w:styleId="Footer">
    <w:name w:val="footer"/>
    <w:basedOn w:val="Normal"/>
    <w:link w:val="FooterChar"/>
    <w:uiPriority w:val="99"/>
    <w:unhideWhenUsed/>
    <w:rsid w:val="008D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819"/>
  </w:style>
  <w:style w:type="character" w:styleId="Hyperlink">
    <w:name w:val="Hyperlink"/>
    <w:basedOn w:val="DefaultParagraphFont"/>
    <w:uiPriority w:val="99"/>
    <w:unhideWhenUsed/>
    <w:rsid w:val="008852AE"/>
    <w:rPr>
      <w:color w:val="0563C1" w:themeColor="hyperlink"/>
      <w:u w:val="single"/>
    </w:rPr>
  </w:style>
  <w:style w:type="character" w:styleId="UnresolvedMention">
    <w:name w:val="Unresolved Mention"/>
    <w:basedOn w:val="DefaultParagraphFont"/>
    <w:uiPriority w:val="99"/>
    <w:semiHidden/>
    <w:unhideWhenUsed/>
    <w:rsid w:val="00885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8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ommons.wikimedia.org/wiki/File:A_Yellow_Rose.jp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reativecommons.org/licenses/by-sa/3.0/" TargetMode="External"/><Relationship Id="rId4" Type="http://schemas.openxmlformats.org/officeDocument/2006/relationships/webSettings" Target="webSettings.xml"/><Relationship Id="rId9" Type="http://schemas.openxmlformats.org/officeDocument/2006/relationships/hyperlink" Target="http://commons.wikimedia.org/wiki/File:A_Yellow_Rose.jp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commons.wikimedia.org/wiki/File:A_Yellow_Rose.jpg"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Jones Ritter</dc:creator>
  <cp:keywords/>
  <dc:description/>
  <cp:lastModifiedBy>DeLemos, Kathleen</cp:lastModifiedBy>
  <cp:revision>2</cp:revision>
  <dcterms:created xsi:type="dcterms:W3CDTF">2021-05-20T13:29:00Z</dcterms:created>
  <dcterms:modified xsi:type="dcterms:W3CDTF">2021-05-20T13:29:00Z</dcterms:modified>
</cp:coreProperties>
</file>